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061C1" w14:textId="77777777" w:rsidR="00CE29E8" w:rsidRDefault="00CE29E8">
      <w:r>
        <w:separator/>
      </w:r>
    </w:p>
  </w:endnote>
  <w:endnote w:type="continuationSeparator" w:id="0">
    <w:p w14:paraId="62578A34" w14:textId="77777777" w:rsidR="00CE29E8" w:rsidRDefault="00CE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5AEB7" w14:textId="77777777" w:rsidR="00CE29E8" w:rsidRDefault="00CE29E8">
      <w:r>
        <w:separator/>
      </w:r>
    </w:p>
  </w:footnote>
  <w:footnote w:type="continuationSeparator" w:id="0">
    <w:p w14:paraId="40C90D99" w14:textId="77777777" w:rsidR="00CE29E8" w:rsidRDefault="00CE29E8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9E8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3E51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5E2DF-A929-4A36-BEC5-6D77FB093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962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Ewa Kalina [UM Gorzów Wlkp.]</cp:lastModifiedBy>
  <cp:revision>2</cp:revision>
  <cp:lastPrinted>2019-11-18T09:15:00Z</cp:lastPrinted>
  <dcterms:created xsi:type="dcterms:W3CDTF">2019-11-18T09:15:00Z</dcterms:created>
  <dcterms:modified xsi:type="dcterms:W3CDTF">2019-11-18T09:15:00Z</dcterms:modified>
</cp:coreProperties>
</file>